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E3BC" w14:textId="77777777" w:rsidR="003B6FA3" w:rsidRPr="004276DB" w:rsidRDefault="003B6FA3" w:rsidP="003B6FA3">
      <w:pPr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  <w:bookmarkStart w:id="0" w:name="_GoBack"/>
      <w:bookmarkEnd w:id="0"/>
      <w:r w:rsidRPr="004276DB">
        <w:rPr>
          <w:rFonts w:ascii="Gotham Bold" w:hAnsi="Gotham Bold" w:cs="Gotham Bold"/>
          <w:b/>
          <w:bCs/>
          <w:color w:val="000000"/>
          <w:szCs w:val="24"/>
          <w:lang w:val="en-US" w:eastAsia="en-GB"/>
        </w:rPr>
        <w:t>50 words</w:t>
      </w:r>
      <w:r>
        <w:rPr>
          <w:rFonts w:ascii="Gotham Bold" w:hAnsi="Gotham Bold" w:cs="Gotham Bold"/>
          <w:b/>
          <w:bCs/>
          <w:color w:val="000000"/>
          <w:szCs w:val="24"/>
          <w:lang w:val="en-US" w:eastAsia="en-GB"/>
        </w:rPr>
        <w:t xml:space="preserve"> </w:t>
      </w:r>
    </w:p>
    <w:p w14:paraId="054A5A13" w14:textId="77777777" w:rsidR="003B6FA3" w:rsidRDefault="003B6FA3" w:rsidP="003B6FA3">
      <w:pPr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</w:p>
    <w:p w14:paraId="106E35EA" w14:textId="77777777" w:rsidR="003B6FA3" w:rsidRDefault="003B6FA3" w:rsidP="003B6FA3">
      <w:pPr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If you received 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workers compensation </w:t>
      </w: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payments 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>after</w:t>
      </w: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2012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, </w:t>
      </w: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you may be 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>owed</w:t>
      </w: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money.</w:t>
      </w:r>
    </w:p>
    <w:p w14:paraId="6F170F85" w14:textId="77777777" w:rsidR="003B6FA3" w:rsidRPr="004276DB" w:rsidRDefault="003B6FA3" w:rsidP="003B6FA3">
      <w:pPr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</w:t>
      </w:r>
    </w:p>
    <w:p w14:paraId="62BB6663" w14:textId="77777777" w:rsidR="003B6FA3" w:rsidRPr="004276DB" w:rsidRDefault="003B6FA3" w:rsidP="003B6F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icare 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(which replaced </w:t>
      </w:r>
      <w:proofErr w:type="spellStart"/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>WorkCover</w:t>
      </w:r>
      <w:proofErr w:type="spellEnd"/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NSW) </w:t>
      </w: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>initiated a review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of how workers compensation payments were calculated</w:t>
      </w:r>
      <w:r w:rsidDel="00107271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</w:t>
      </w:r>
      <w:r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by insurers </w:t>
      </w:r>
      <w:r w:rsidRPr="004276DB">
        <w:rPr>
          <w:rFonts w:ascii="SourceSerifItalic_389.344wght" w:hAnsi="SourceSerifItalic_389.344wght" w:cs="SourceSerifItalic_389.344wght"/>
          <w:i/>
          <w:iCs/>
          <w:lang w:eastAsia="en-GB"/>
        </w:rPr>
        <w:t xml:space="preserve">and found </w:t>
      </w:r>
      <w:r>
        <w:rPr>
          <w:rFonts w:ascii="SourceSerifItalic_389.344wght" w:hAnsi="SourceSerifItalic_389.344wght" w:cs="SourceSerifItalic_389.344wght"/>
          <w:i/>
          <w:iCs/>
          <w:lang w:eastAsia="en-GB"/>
        </w:rPr>
        <w:t xml:space="preserve">some were </w:t>
      </w:r>
      <w:proofErr w:type="spellStart"/>
      <w:r>
        <w:rPr>
          <w:rFonts w:ascii="SourceSerifItalic_389.344wght" w:hAnsi="SourceSerifItalic_389.344wght" w:cs="SourceSerifItalic_389.344wght"/>
          <w:i/>
          <w:iCs/>
          <w:lang w:eastAsia="en-GB"/>
        </w:rPr>
        <w:t>incorrrect</w:t>
      </w:r>
      <w:proofErr w:type="spellEnd"/>
      <w:r>
        <w:rPr>
          <w:rFonts w:ascii="SourceSerifItalic_389.344wght" w:hAnsi="SourceSerifItalic_389.344wght" w:cs="SourceSerifItalic_389.344wght"/>
          <w:i/>
          <w:iCs/>
          <w:lang w:eastAsia="en-GB"/>
        </w:rPr>
        <w:t xml:space="preserve">. </w:t>
      </w:r>
      <w:r w:rsidRPr="004276DB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 xml:space="preserve"> </w:t>
      </w:r>
    </w:p>
    <w:p w14:paraId="4A53D495" w14:textId="77777777" w:rsidR="003B6FA3" w:rsidRPr="004276DB" w:rsidRDefault="003B6FA3" w:rsidP="003B6FA3">
      <w:pPr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</w:p>
    <w:p w14:paraId="0D0F3232" w14:textId="77777777" w:rsidR="003B6FA3" w:rsidRPr="004276DB" w:rsidRDefault="003B6FA3" w:rsidP="003B6FA3">
      <w:pPr>
        <w:autoSpaceDE w:val="0"/>
        <w:autoSpaceDN w:val="0"/>
        <w:adjustRightInd w:val="0"/>
        <w:spacing w:line="288" w:lineRule="auto"/>
        <w:textAlignment w:val="center"/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</w:pPr>
      <w:r>
        <w:rPr>
          <w:rFonts w:ascii="SourceSerifItalic_389.344wght" w:hAnsi="SourceSerifItalic_389.344wght" w:cs="SourceSerifItalic_389.344wght"/>
          <w:i/>
          <w:iCs/>
        </w:rPr>
        <w:t>To find out if you're eligible visit icare.nsw.gov.au</w:t>
      </w:r>
      <w:r w:rsidRPr="00124383">
        <w:rPr>
          <w:rFonts w:ascii="SourceSerifItalic_389.344wght" w:hAnsi="SourceSerifItalic_389.344wght" w:cs="SourceSerifItalic_389.344wght"/>
          <w:i/>
          <w:iCs/>
        </w:rPr>
        <w:t>/</w:t>
      </w:r>
      <w:r w:rsidRPr="00124383">
        <w:rPr>
          <w:rFonts w:ascii="SourceSerifItalic_389.344wght" w:hAnsi="SourceSerifItalic_389.344wght" w:cs="SourceSerifItalic_389.344wght"/>
          <w:i/>
          <w:iCs/>
          <w:color w:val="000000"/>
          <w:szCs w:val="24"/>
          <w:lang w:val="en-US" w:eastAsia="en-GB"/>
        </w:rPr>
        <w:t>assessment</w:t>
      </w:r>
      <w:r>
        <w:rPr>
          <w:rFonts w:ascii="SourceSerifItalic_389.344wght" w:hAnsi="SourceSerifItalic_389.344wght" w:cs="SourceSerifItalic_389.344wght"/>
          <w:i/>
          <w:iCs/>
        </w:rPr>
        <w:t xml:space="preserve"> and request an assessment.</w:t>
      </w:r>
    </w:p>
    <w:p w14:paraId="1B056861" w14:textId="77777777" w:rsidR="00730F18" w:rsidRDefault="00730F18"/>
    <w:sectPr w:rsidR="0073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FB4F4" w14:textId="77777777" w:rsidR="003B6FA3" w:rsidRDefault="003B6FA3" w:rsidP="003B6FA3">
      <w:r>
        <w:separator/>
      </w:r>
    </w:p>
  </w:endnote>
  <w:endnote w:type="continuationSeparator" w:id="0">
    <w:p w14:paraId="5C396183" w14:textId="77777777" w:rsidR="003B6FA3" w:rsidRDefault="003B6FA3" w:rsidP="003B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erifItalic_389.344wght">
    <w:altName w:val="Calibri"/>
    <w:charset w:val="4D"/>
    <w:family w:val="auto"/>
    <w:pitch w:val="default"/>
    <w:sig w:usb0="00000003" w:usb1="00000000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B17B" w14:textId="77777777" w:rsidR="003B6FA3" w:rsidRDefault="003B6FA3" w:rsidP="003B6FA3">
      <w:r>
        <w:separator/>
      </w:r>
    </w:p>
  </w:footnote>
  <w:footnote w:type="continuationSeparator" w:id="0">
    <w:p w14:paraId="1DDFE979" w14:textId="77777777" w:rsidR="003B6FA3" w:rsidRDefault="003B6FA3" w:rsidP="003B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A3"/>
    <w:rsid w:val="003B6FA3"/>
    <w:rsid w:val="0073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33E25"/>
  <w15:chartTrackingRefBased/>
  <w15:docId w15:val="{552D9308-4FF6-488B-9C25-E7DE48F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9A69F305444CABB5157331248764" ma:contentTypeVersion="13" ma:contentTypeDescription="Create a new document." ma:contentTypeScope="" ma:versionID="9bed7162d01b5874de52930172636e46">
  <xsd:schema xmlns:xsd="http://www.w3.org/2001/XMLSchema" xmlns:xs="http://www.w3.org/2001/XMLSchema" xmlns:p="http://schemas.microsoft.com/office/2006/metadata/properties" xmlns:ns3="9d80ff45-35a4-4484-aebf-11ecb8123777" xmlns:ns4="0c482231-b830-440c-b45f-44d73cb6f029" targetNamespace="http://schemas.microsoft.com/office/2006/metadata/properties" ma:root="true" ma:fieldsID="e273cd4d9a9999d71c742644659904a5" ns3:_="" ns4:_="">
    <xsd:import namespace="9d80ff45-35a4-4484-aebf-11ecb8123777"/>
    <xsd:import namespace="0c482231-b830-440c-b45f-44d73cb6f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ff45-35a4-4484-aebf-11ecb8123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82231-b830-440c-b45f-44d73cb6f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E8B5D-5819-4A3D-B493-0E95469D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ff45-35a4-4484-aebf-11ecb8123777"/>
    <ds:schemaRef ds:uri="0c482231-b830-440c-b45f-44d73cb6f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6BD74-6E0B-4CB9-B0CA-CE94D30D7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EAA27-0950-4CD3-AB3A-FC054D552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Bridget</dc:creator>
  <cp:keywords/>
  <dc:description/>
  <cp:lastModifiedBy>Shaw, Bridget</cp:lastModifiedBy>
  <cp:revision>1</cp:revision>
  <dcterms:created xsi:type="dcterms:W3CDTF">2021-04-07T05:29:00Z</dcterms:created>
  <dcterms:modified xsi:type="dcterms:W3CDTF">2021-04-07T05:30:00Z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0x010100FC729A69F305444CABB5157331248764</vt:lpwstr>
  </property>
</Properties>
</file>